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38C4025F" w:rsidR="0032071E" w:rsidRDefault="0032071E" w:rsidP="0032071E">
      <w:pPr>
        <w:rPr>
          <w:rFonts w:ascii="Arial" w:hAnsi="Arial" w:cs="Arial"/>
          <w:sz w:val="28"/>
          <w:szCs w:val="28"/>
        </w:rPr>
      </w:pPr>
      <w:r w:rsidRPr="7E664708">
        <w:rPr>
          <w:rFonts w:ascii="Arial" w:hAnsi="Arial" w:cs="Arial"/>
          <w:b/>
          <w:bCs/>
          <w:sz w:val="28"/>
          <w:szCs w:val="28"/>
        </w:rPr>
        <w:t>Issue 1</w:t>
      </w:r>
      <w:r w:rsidR="00B7175B">
        <w:rPr>
          <w:rFonts w:ascii="Arial" w:hAnsi="Arial" w:cs="Arial"/>
          <w:b/>
          <w:bCs/>
          <w:sz w:val="28"/>
          <w:szCs w:val="28"/>
        </w:rPr>
        <w:t xml:space="preserve">9 </w:t>
      </w:r>
      <w:r w:rsidRPr="7E664708">
        <w:rPr>
          <w:rFonts w:ascii="Arial" w:hAnsi="Arial" w:cs="Arial"/>
          <w:sz w:val="28"/>
          <w:szCs w:val="28"/>
        </w:rPr>
        <w:t xml:space="preserve">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14:paraId="338ED53C" w14:textId="3E575BA0" w:rsidR="00B7175B" w:rsidRDefault="00B7175B" w:rsidP="00B7175B">
      <w:pPr>
        <w:rPr>
          <w:rFonts w:ascii="Arial" w:hAnsi="Arial" w:cs="Arial"/>
          <w:b/>
          <w:bCs/>
          <w:sz w:val="28"/>
          <w:szCs w:val="28"/>
        </w:rPr>
      </w:pPr>
      <w:r>
        <w:rPr>
          <w:noProof/>
        </w:rPr>
        <w:drawing>
          <wp:anchor distT="0" distB="0" distL="114300" distR="114300" simplePos="0" relativeHeight="251659264" behindDoc="0" locked="0" layoutInCell="1" allowOverlap="1" wp14:anchorId="3919977F" wp14:editId="5675F967">
            <wp:simplePos x="0" y="0"/>
            <wp:positionH relativeFrom="column">
              <wp:posOffset>0</wp:posOffset>
            </wp:positionH>
            <wp:positionV relativeFrom="paragraph">
              <wp:posOffset>1270</wp:posOffset>
            </wp:positionV>
            <wp:extent cx="2449830" cy="1844040"/>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49830" cy="184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Thank you to those that came to chat to us at the Annual Parish Liaison Event on 1</w:t>
      </w:r>
      <w:r>
        <w:rPr>
          <w:rFonts w:ascii="Arial" w:hAnsi="Arial" w:cs="Arial"/>
          <w:b/>
          <w:bCs/>
          <w:sz w:val="28"/>
          <w:szCs w:val="28"/>
          <w:vertAlign w:val="superscript"/>
        </w:rPr>
        <w:t>st</w:t>
      </w:r>
      <w:r>
        <w:rPr>
          <w:rFonts w:ascii="Arial" w:hAnsi="Arial" w:cs="Arial"/>
          <w:b/>
          <w:bCs/>
          <w:sz w:val="28"/>
          <w:szCs w:val="28"/>
        </w:rPr>
        <w:t xml:space="preserve"> July at County Hall.  It was nice to see so many of you and share information about our parish projects.</w:t>
      </w:r>
    </w:p>
    <w:p w14:paraId="694CBFC9" w14:textId="77777777" w:rsidR="00B7175B" w:rsidRDefault="00B7175B" w:rsidP="00B7175B">
      <w:pPr>
        <w:rPr>
          <w:rFonts w:ascii="Arial" w:hAnsi="Arial" w:cs="Arial"/>
          <w:b/>
          <w:bCs/>
          <w:sz w:val="28"/>
          <w:szCs w:val="28"/>
        </w:rPr>
      </w:pPr>
    </w:p>
    <w:p w14:paraId="34517C67" w14:textId="77777777" w:rsidR="00B7175B" w:rsidRDefault="00B7175B" w:rsidP="00B7175B">
      <w:pPr>
        <w:rPr>
          <w:rFonts w:ascii="Arial" w:hAnsi="Arial" w:cs="Arial"/>
          <w:b/>
          <w:bCs/>
          <w:sz w:val="28"/>
          <w:szCs w:val="28"/>
        </w:rPr>
      </w:pPr>
    </w:p>
    <w:p w14:paraId="65413319" w14:textId="77777777" w:rsidR="00B7175B" w:rsidRDefault="00B7175B" w:rsidP="00B7175B">
      <w:pPr>
        <w:rPr>
          <w:rFonts w:ascii="Arial" w:hAnsi="Arial" w:cs="Arial"/>
          <w:b/>
          <w:bCs/>
          <w:sz w:val="28"/>
          <w:szCs w:val="28"/>
        </w:rPr>
      </w:pPr>
    </w:p>
    <w:p w14:paraId="1A318949" w14:textId="77777777" w:rsidR="00B7175B" w:rsidRDefault="00B7175B" w:rsidP="00B7175B">
      <w:pPr>
        <w:rPr>
          <w:rFonts w:ascii="Arial" w:hAnsi="Arial" w:cs="Arial"/>
          <w:b/>
          <w:bCs/>
          <w:sz w:val="28"/>
          <w:szCs w:val="28"/>
        </w:rPr>
      </w:pPr>
    </w:p>
    <w:p w14:paraId="3BB176E5" w14:textId="77777777" w:rsidR="00B7175B" w:rsidRDefault="00B7175B" w:rsidP="00B7175B">
      <w:pPr>
        <w:rPr>
          <w:rStyle w:val="normaltextrun"/>
          <w:rFonts w:ascii="Arial" w:hAnsi="Arial" w:cs="Arial"/>
          <w:b/>
          <w:bCs/>
          <w:sz w:val="28"/>
          <w:szCs w:val="28"/>
          <w:lang w:eastAsia="en-GB"/>
        </w:rPr>
      </w:pPr>
      <w:r>
        <w:rPr>
          <w:rStyle w:val="normaltextrun"/>
          <w:rFonts w:ascii="Arial" w:hAnsi="Arial" w:cs="Arial"/>
          <w:b/>
          <w:bCs/>
          <w:sz w:val="28"/>
          <w:szCs w:val="28"/>
          <w:lang w:eastAsia="en-GB"/>
        </w:rPr>
        <w:t>Grass Cutting Update</w:t>
      </w:r>
    </w:p>
    <w:p w14:paraId="222B1133" w14:textId="77777777" w:rsidR="00B7175B" w:rsidRDefault="00B7175B" w:rsidP="00B7175B">
      <w:pPr>
        <w:rPr>
          <w:rFonts w:eastAsia="Times New Roman"/>
        </w:rPr>
      </w:pPr>
      <w:r>
        <w:rPr>
          <w:rFonts w:ascii="Arial" w:eastAsia="Times New Roman" w:hAnsi="Arial" w:cs="Arial"/>
          <w:sz w:val="28"/>
          <w:szCs w:val="28"/>
        </w:rPr>
        <w:t>The third urban grass cutting started on 17</w:t>
      </w:r>
      <w:r>
        <w:rPr>
          <w:rFonts w:ascii="Arial" w:eastAsia="Times New Roman" w:hAnsi="Arial" w:cs="Arial"/>
          <w:sz w:val="28"/>
          <w:szCs w:val="28"/>
          <w:vertAlign w:val="superscript"/>
        </w:rPr>
        <w:t>th</w:t>
      </w:r>
      <w:r>
        <w:rPr>
          <w:rFonts w:ascii="Arial" w:eastAsia="Times New Roman" w:hAnsi="Arial" w:cs="Arial"/>
          <w:sz w:val="28"/>
          <w:szCs w:val="28"/>
        </w:rPr>
        <w:t xml:space="preserve"> June, dates are always subject to weather.  All dates can be checked by using our </w:t>
      </w:r>
      <w:hyperlink r:id="rId10" w:history="1">
        <w:r>
          <w:rPr>
            <w:rStyle w:val="Hyperlink"/>
            <w:rFonts w:ascii="Arial" w:eastAsia="Times New Roman" w:hAnsi="Arial" w:cs="Arial"/>
            <w:sz w:val="28"/>
            <w:szCs w:val="28"/>
          </w:rPr>
          <w:t>online search function</w:t>
        </w:r>
      </w:hyperlink>
      <w:r>
        <w:rPr>
          <w:rFonts w:ascii="Arial" w:eastAsia="Times New Roman" w:hAnsi="Arial" w:cs="Arial"/>
          <w:sz w:val="28"/>
          <w:szCs w:val="28"/>
        </w:rPr>
        <w:t xml:space="preserve">.  The first weed treatment has now been completed, the second treatment happening later in the summer. Move info is available on our </w:t>
      </w:r>
      <w:hyperlink r:id="rId11" w:history="1">
        <w:r>
          <w:rPr>
            <w:rStyle w:val="Hyperlink"/>
            <w:rFonts w:ascii="Arial" w:eastAsia="Times New Roman" w:hAnsi="Arial" w:cs="Arial"/>
            <w:sz w:val="28"/>
            <w:szCs w:val="28"/>
          </w:rPr>
          <w:t>website.</w:t>
        </w:r>
      </w:hyperlink>
      <w:r>
        <w:rPr>
          <w:rFonts w:ascii="Calibri" w:hAnsi="Calibri"/>
        </w:rPr>
        <w:t xml:space="preserve"> </w:t>
      </w:r>
    </w:p>
    <w:p w14:paraId="7F16CF5F" w14:textId="0997369E" w:rsidR="003314D9" w:rsidRDefault="003314D9" w:rsidP="0032071E">
      <w:pPr>
        <w:rPr>
          <w:rFonts w:ascii="Aptos Black" w:hAnsi="Aptos Black"/>
          <w:color w:val="385723"/>
          <w:sz w:val="32"/>
          <w:szCs w:val="32"/>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0F6E375" w14:textId="20DD5BDE"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4F925594" w14:textId="77777777" w:rsidR="005034EC" w:rsidRDefault="005034EC" w:rsidP="5AD87DC6">
      <w:pPr>
        <w:rPr>
          <w:rFonts w:ascii="Aptos Black" w:hAnsi="Aptos Black"/>
          <w:color w:val="385723"/>
          <w:sz w:val="32"/>
          <w:szCs w:val="32"/>
        </w:rPr>
      </w:pPr>
    </w:p>
    <w:p w14:paraId="396E0A29" w14:textId="77777777" w:rsidR="00B7175B" w:rsidRDefault="00B7175B" w:rsidP="00B7175B">
      <w:pPr>
        <w:pStyle w:val="ListParagraph"/>
        <w:numPr>
          <w:ilvl w:val="0"/>
          <w:numId w:val="24"/>
        </w:numPr>
        <w:rPr>
          <w:rFonts w:ascii="Arial" w:hAnsi="Arial" w:cs="Arial"/>
          <w:sz w:val="28"/>
          <w:szCs w:val="28"/>
        </w:rPr>
      </w:pPr>
      <w:r>
        <w:rPr>
          <w:rFonts w:ascii="Arial" w:hAnsi="Arial" w:cs="Arial"/>
          <w:sz w:val="28"/>
          <w:szCs w:val="28"/>
        </w:rPr>
        <w:t xml:space="preserve">Remember to have your say on the proposed new Leicestershire Highways Design Guide.  The public consultation is live on the Have Your Say webpage and is due to close on 4th August </w:t>
      </w:r>
      <w:hyperlink r:id="rId12" w:history="1">
        <w:r>
          <w:rPr>
            <w:rStyle w:val="Hyperlink"/>
            <w:rFonts w:ascii="Arial" w:hAnsi="Arial" w:cs="Arial"/>
            <w:sz w:val="28"/>
            <w:szCs w:val="28"/>
          </w:rPr>
          <w:t>https://www.leicestershire.gov.uk/have-your-say/current-engagement/draft-leicestershire-highway-design-guide</w:t>
        </w:r>
      </w:hyperlink>
    </w:p>
    <w:p w14:paraId="713B619A" w14:textId="44650982" w:rsidR="00873D63" w:rsidRDefault="00873D63" w:rsidP="003204E7">
      <w:pPr>
        <w:pStyle w:val="ListParagraph"/>
        <w:rPr>
          <w:rFonts w:ascii="Aptos Black" w:hAnsi="Aptos Black"/>
          <w:color w:val="385723"/>
          <w:sz w:val="32"/>
          <w:szCs w:val="32"/>
        </w:rPr>
      </w:pPr>
    </w:p>
    <w:p w14:paraId="464B19FE" w14:textId="77777777" w:rsidR="00B7175B" w:rsidRPr="003204E7" w:rsidRDefault="00B7175B" w:rsidP="003204E7">
      <w:pPr>
        <w:pStyle w:val="ListParagraph"/>
        <w:rPr>
          <w:rFonts w:ascii="Arial" w:eastAsia="Arial" w:hAnsi="Arial" w:cs="Arial"/>
          <w:color w:val="6B9F25"/>
          <w:sz w:val="28"/>
          <w:szCs w:val="28"/>
          <w:u w:val="single"/>
        </w:rPr>
      </w:pP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lastRenderedPageBreak/>
        <w:t xml:space="preserve">The surface dressing programme will be completed by end of September.  Note that this work is weather dependant to ensure the process can fully take effect. Dates can be checked on our website </w:t>
      </w:r>
      <w:hyperlink r:id="rId13"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4">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5">
        <w:proofErr w:type="spellStart"/>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6"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7"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t xml:space="preserve">For enquiries relating to problems or defects on the roads or pavements please use the </w:t>
      </w:r>
      <w:hyperlink r:id="rId20"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lastRenderedPageBreak/>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1" w:history="1">
        <w:r>
          <w:rPr>
            <w:rStyle w:val="Hyperlink"/>
            <w:rFonts w:ascii="Arial" w:hAnsi="Arial" w:cs="Arial"/>
            <w:sz w:val="28"/>
            <w:szCs w:val="28"/>
          </w:rPr>
          <w:t>link</w:t>
        </w:r>
      </w:hyperlink>
      <w:r>
        <w:rPr>
          <w:rFonts w:ascii="Arial" w:hAnsi="Arial" w:cs="Arial"/>
          <w:sz w:val="28"/>
          <w:szCs w:val="28"/>
        </w:rPr>
        <w:t xml:space="preserve"> </w:t>
      </w:r>
      <w:hyperlink r:id="rId22"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3"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9"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8"/>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7"/>
  </w:num>
  <w:num w:numId="7" w16cid:durableId="1767579121">
    <w:abstractNumId w:val="10"/>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7"/>
  </w:num>
  <w:num w:numId="13" w16cid:durableId="49615471">
    <w:abstractNumId w:val="1"/>
  </w:num>
  <w:num w:numId="14" w16cid:durableId="243760477">
    <w:abstractNumId w:val="9"/>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7"/>
  </w:num>
  <w:num w:numId="20" w16cid:durableId="521209796">
    <w:abstractNumId w:val="4"/>
  </w:num>
  <w:num w:numId="21" w16cid:durableId="1106272369">
    <w:abstractNumId w:val="11"/>
  </w:num>
  <w:num w:numId="22" w16cid:durableId="1386366251">
    <w:abstractNumId w:val="6"/>
  </w:num>
  <w:num w:numId="23" w16cid:durableId="2046517551">
    <w:abstractNumId w:val="4"/>
  </w:num>
  <w:num w:numId="24" w16cid:durableId="1241790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4E7"/>
    <w:rsid w:val="0032071E"/>
    <w:rsid w:val="003235AD"/>
    <w:rsid w:val="003314D9"/>
    <w:rsid w:val="003631E4"/>
    <w:rsid w:val="003A2687"/>
    <w:rsid w:val="004944D5"/>
    <w:rsid w:val="005034EC"/>
    <w:rsid w:val="005D6A66"/>
    <w:rsid w:val="0074233C"/>
    <w:rsid w:val="007E1B2E"/>
    <w:rsid w:val="008668C7"/>
    <w:rsid w:val="00873D63"/>
    <w:rsid w:val="00997D15"/>
    <w:rsid w:val="00B7175B"/>
    <w:rsid w:val="00B75BEC"/>
    <w:rsid w:val="00CF4982"/>
    <w:rsid w:val="00D25A92"/>
    <w:rsid w:val="00D32403"/>
    <w:rsid w:val="00D66E41"/>
    <w:rsid w:val="00D940F6"/>
    <w:rsid w:val="00DE7E8E"/>
    <w:rsid w:val="00E93281"/>
    <w:rsid w:val="00F12BB9"/>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roads-and-travel/road-maintenance/surface-dressing-programme"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customXml" Target="../customXml/item3.xml"/><Relationship Id="rId21" Type="http://schemas.openxmlformats.org/officeDocument/2006/relationships/hyperlink" Target="https://resources.leicestershire.gov.uk/roads-and-travel/traffic-management-schemes" TargetMode="External"/><Relationship Id="rId7" Type="http://schemas.openxmlformats.org/officeDocument/2006/relationships/webSettings" Target="webSettings.xml"/><Relationship Id="rId12" Type="http://schemas.openxmlformats.org/officeDocument/2006/relationships/hyperlink" Target="https://www.leicestershire.gov.uk/have-your-say/current-engagement/draft-leicestershire-highway-design-guide" TargetMode="External"/><Relationship Id="rId17" Type="http://schemas.openxmlformats.org/officeDocument/2006/relationships/hyperlink" Target="mailto:CSCparishes@leic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https://www.leicestershire.gov.uk/roads-and-travel/road-maintenance/report-a-road-probl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road-maintenance/grass-cutt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ne.network/" TargetMode="External"/><Relationship Id="rId23" Type="http://schemas.openxmlformats.org/officeDocument/2006/relationships/hyperlink" Target="mailto:etdspecialprojects@leics.gov.uk" TargetMode="External"/><Relationship Id="rId10" Type="http://schemas.openxmlformats.org/officeDocument/2006/relationships/hyperlink" Target="https://www.leicestershire.gov.uk/roads-and-travel/road-maintenance/grass-cutting" TargetMode="External"/><Relationship Id="rId19" Type="http://schemas.openxmlformats.org/officeDocument/2006/relationships/hyperlink" Target="https://www.leicestershire.gov.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resources.leicestershire.gov.uk/roads-and-travel/parishes-and-communities/useful-links" TargetMode="External"/><Relationship Id="rId22" Type="http://schemas.openxmlformats.org/officeDocument/2006/relationships/hyperlink" Target="https://resources.leicestershire.gov.uk/roads-and-travel/traffic-management-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Props1.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2.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Kirby Muxloe Parish Council</cp:lastModifiedBy>
  <cp:revision>2</cp:revision>
  <dcterms:created xsi:type="dcterms:W3CDTF">2024-07-18T07:19:00Z</dcterms:created>
  <dcterms:modified xsi:type="dcterms:W3CDTF">2024-07-18T07:19:00Z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